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A8E1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36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6"/>
          <w:szCs w:val="26"/>
          <w:bdr w:val="none" w:color="auto" w:sz="0" w:space="0"/>
          <w:shd w:val="clear" w:fill="FEFEFE"/>
          <w:lang w:val="en-US" w:eastAsia="zh-CN" w:bidi="ar"/>
        </w:rPr>
        <w:t>国家金融监督管理总局关于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6"/>
          <w:szCs w:val="26"/>
          <w:bdr w:val="none" w:color="auto" w:sz="0" w:space="0"/>
          <w:shd w:val="clear" w:fill="FEFEFE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6"/>
          <w:szCs w:val="26"/>
          <w:bdr w:val="none" w:color="auto" w:sz="0" w:space="0"/>
          <w:shd w:val="clear" w:fill="FEFEFE"/>
          <w:lang w:val="en-US" w:eastAsia="zh-CN" w:bidi="ar"/>
        </w:rPr>
        <w:t>《银行保险机构资产管理产品信息披露管理办法（征求意见稿）》公开征求意见的公告</w:t>
      </w:r>
    </w:p>
    <w:p w14:paraId="2F50335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250" w:right="250" w:firstLine="720"/>
        <w:jc w:val="both"/>
        <w:rPr>
          <w:rFonts w:ascii="Calibri" w:hAnsi="Calibri" w:cs="Calibri"/>
          <w:sz w:val="32"/>
          <w:szCs w:val="32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为贯彻落实中央金融工作会议精神，规范资产管理信托产品、理财产品、保险资管产品的信息披露行为，强化投资者合法权益保护，金融监管总局起草了《银行保险机构资产管理产品信息披露管理办法（征求意见稿）》，现向社会公开征求意见。公众可通过以下途径和方式提出反馈意见：</w:t>
      </w:r>
    </w:p>
    <w:p w14:paraId="610821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250" w:right="250" w:firstLine="720"/>
        <w:jc w:val="both"/>
        <w:rPr>
          <w:rFonts w:hint="default" w:ascii="Calibri" w:hAnsi="Calibri" w:cs="Calibri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一、通过电子邮件将意见发送至：zgzd@nfra.gov.cn。</w:t>
      </w:r>
    </w:p>
    <w:p w14:paraId="06BC73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250" w:right="250" w:firstLine="720"/>
        <w:jc w:val="both"/>
        <w:rPr>
          <w:rFonts w:hint="default" w:ascii="Calibri" w:hAnsi="Calibri" w:cs="Calibri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二、通过信函方式将意见寄至：北京市西城区金融大街甲15号国家金融监督管理总局资管司（</w:t>
      </w:r>
      <w:r>
        <w:rPr>
          <w:rFonts w:hint="default" w:ascii="Calibri" w:hAnsi="Calibri" w:eastAsia="仿宋" w:cs="Calibri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100033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），并请在信封上注明“银行保险机构资产管理产品信息披露管理办法征求意见”字样。</w:t>
      </w:r>
    </w:p>
    <w:p w14:paraId="7208AF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250" w:right="250" w:firstLine="720"/>
        <w:jc w:val="both"/>
        <w:rPr>
          <w:rFonts w:hint="default" w:ascii="Calibri" w:hAnsi="Calibri" w:cs="Calibri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意见反馈截止时间为2025年</w:t>
      </w:r>
      <w:r>
        <w:rPr>
          <w:rFonts w:hint="default" w:ascii="Calibri" w:hAnsi="Calibri" w:eastAsia="仿宋" w:cs="Calibri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月</w:t>
      </w:r>
      <w:r>
        <w:rPr>
          <w:rFonts w:hint="default" w:ascii="Calibri" w:hAnsi="Calibri" w:eastAsia="仿宋" w:cs="Calibri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日。</w:t>
      </w:r>
    </w:p>
    <w:p w14:paraId="17F4B38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250" w:right="250" w:firstLine="720"/>
        <w:jc w:val="right"/>
        <w:rPr>
          <w:rFonts w:hint="default" w:ascii="Calibri" w:hAnsi="Calibri" w:cs="Calibri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国家金融监督管理总局</w:t>
      </w:r>
    </w:p>
    <w:p w14:paraId="3B78DD4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250" w:right="250" w:firstLine="720"/>
        <w:jc w:val="right"/>
        <w:rPr>
          <w:rFonts w:hint="default" w:ascii="Calibri" w:hAnsi="Calibri" w:cs="Calibri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　　　　　　　　　　　　　2025年</w:t>
      </w:r>
      <w:r>
        <w:rPr>
          <w:rFonts w:hint="default" w:ascii="Calibri" w:hAnsi="Calibri" w:eastAsia="仿宋" w:cs="Calibri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月</w:t>
      </w:r>
      <w:r>
        <w:rPr>
          <w:rFonts w:hint="default" w:ascii="Calibri" w:hAnsi="Calibri" w:eastAsia="仿宋" w:cs="Calibri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日</w:t>
      </w:r>
    </w:p>
    <w:p w14:paraId="46C8E7D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4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2025-05-29T07:50:45Z</dcterms:created>
  <dc:creator>huawei</dc:creator>
  <cp:lastModifiedBy>李春慧</cp:lastModifiedBy>
  <dcterms:modified xsi:type="dcterms:W3CDTF">2025-05-29T07:50:52Z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eyJoZGlkIjoiZjBlZjljMDc5M2EwZGI1ODk3YWU2Y2Y0OGQ5ZTMzMmIiLCJ1c2VySWQiOiIzNDkxMzk2NTYifQ==</vt:lpwstr>
  </property>
  <property fmtid="{D5CDD505-2E9C-101B-9397-08002B2CF9AE}" pid="4" name="ICV">
    <vt:lpwstr>E6866CC8E520432E97B549A1919FD94A_12</vt:lpwstr>
  </property>
</Properties>
</file>